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96358" w14:textId="08EAFFF4" w:rsidR="00535971" w:rsidRDefault="00535971" w:rsidP="00535971">
      <w:r>
        <w:t>Comunidade Informativo PJU/MPU</w:t>
      </w:r>
      <w:r>
        <w:t>/SITRAEMG</w:t>
      </w:r>
    </w:p>
    <w:p w14:paraId="79992811" w14:textId="77777777" w:rsidR="00BD2101" w:rsidRDefault="00BD2101" w:rsidP="00535971">
      <w:pPr>
        <w:jc w:val="center"/>
      </w:pPr>
    </w:p>
    <w:p w14:paraId="03A31CB3" w14:textId="77777777" w:rsidR="00BD2101" w:rsidRPr="00535971" w:rsidRDefault="00BD2101" w:rsidP="00535971">
      <w:pPr>
        <w:jc w:val="center"/>
        <w:rPr>
          <w:b/>
          <w:bCs/>
        </w:rPr>
      </w:pPr>
      <w:r w:rsidRPr="00535971">
        <w:rPr>
          <w:b/>
          <w:bCs/>
        </w:rPr>
        <w:t>EMENDA N°</w:t>
      </w:r>
    </w:p>
    <w:p w14:paraId="2390B0B5" w14:textId="77777777" w:rsidR="00BD2101" w:rsidRPr="00535971" w:rsidRDefault="00BD2101" w:rsidP="00535971">
      <w:pPr>
        <w:jc w:val="center"/>
        <w:rPr>
          <w:b/>
          <w:bCs/>
        </w:rPr>
      </w:pPr>
      <w:r w:rsidRPr="00535971">
        <w:rPr>
          <w:b/>
          <w:bCs/>
        </w:rPr>
        <w:t>(ao PL 3084, de 2025)</w:t>
      </w:r>
    </w:p>
    <w:p w14:paraId="72DF03C8" w14:textId="77777777" w:rsidR="00BD2101" w:rsidRDefault="00BD2101" w:rsidP="00BD2101">
      <w:r>
        <w:t>Acrescente-se os §§ 11° e 12° ao art. 15 da Lei no 11.416, de 15 de dezembro de 2006, modificado pelo art. 1o do Projeto de Lei no 3.084, de 2025, com a seguinte redação:</w:t>
      </w:r>
    </w:p>
    <w:p w14:paraId="70A0FB40" w14:textId="77777777" w:rsidR="00BD2101" w:rsidRDefault="00BD2101" w:rsidP="00BD2101">
      <w:r>
        <w:t>"Art. 1o (...)</w:t>
      </w:r>
    </w:p>
    <w:p w14:paraId="6AD3CBB2" w14:textId="77777777" w:rsidR="00BD2101" w:rsidRDefault="00BD2101" w:rsidP="00BD2101">
      <w:r>
        <w:t>'Art. 15 (...)</w:t>
      </w:r>
    </w:p>
    <w:p w14:paraId="6469FC81" w14:textId="77777777" w:rsidR="00535971" w:rsidRDefault="00535971" w:rsidP="00BD2101"/>
    <w:p w14:paraId="5A3A58D5" w14:textId="021B17BA" w:rsidR="00BD2101" w:rsidRDefault="00BD2101" w:rsidP="00BD2101">
      <w:r>
        <w:t>§ 11 Os ocupantes de cargo efetivo que, na data de publicação desta Lei, fizerem jus ao recebimento de valores a título de AQ em montante superior ao previsto com o enquadramento nos incisos I, II, III e IV do caput deste artigo, seja por decisão judicial ou administrativa, terão os valores devidos a tal título automaticamente convertidos em Vantagem Pessoal Nominalmente Identificada (VPNI), paga enquanto vigente a decisão judicial ou administrativa que a originou.</w:t>
      </w:r>
    </w:p>
    <w:p w14:paraId="3D46F1C5" w14:textId="77777777" w:rsidR="00535971" w:rsidRDefault="00535971" w:rsidP="00BD2101"/>
    <w:p w14:paraId="0B6ED63F" w14:textId="77777777" w:rsidR="00BD2101" w:rsidRDefault="00BD2101" w:rsidP="00BD2101">
      <w:r>
        <w:t>§ 12 A VPNI a que se refere o § 11 deste artigo não será acumulável com o AQ previsto nos incisos I, II, III e IV do caput deste artigo e será absorvida quando o servidor que a perceber passar a fazer jus ao recebimento de valor superior ao atingir as condições de titulação dos referidos incisos, hipótese na qual a referida VPNI será automaticamente transformada no AQ correspondente." (NR)</w:t>
      </w:r>
    </w:p>
    <w:p w14:paraId="11298D36" w14:textId="77777777" w:rsidR="00535971" w:rsidRDefault="00535971" w:rsidP="00BD2101"/>
    <w:p w14:paraId="361DF3D2" w14:textId="77777777" w:rsidR="00BD2101" w:rsidRPr="00535971" w:rsidRDefault="00BD2101" w:rsidP="00535971">
      <w:pPr>
        <w:jc w:val="center"/>
        <w:rPr>
          <w:b/>
          <w:bCs/>
        </w:rPr>
      </w:pPr>
      <w:r w:rsidRPr="00535971">
        <w:rPr>
          <w:b/>
          <w:bCs/>
        </w:rPr>
        <w:t>JUSTIFICATIVA</w:t>
      </w:r>
    </w:p>
    <w:p w14:paraId="361F9D53" w14:textId="77777777" w:rsidR="00BD2101" w:rsidRDefault="00BD2101" w:rsidP="00BD2101">
      <w:r>
        <w:t>A emenda não implica impacto orçamentário ou financeiro adicional, pois trata de valores já creditados e devidamente previstos na proposta orçamentária aprovada pelo Congresso Nacional.</w:t>
      </w:r>
    </w:p>
    <w:p w14:paraId="75E3516A" w14:textId="77777777" w:rsidR="00BD2101" w:rsidRDefault="00BD2101" w:rsidP="00BD2101">
      <w:r>
        <w:t>Sua inclusão visa assegurar coerência jurídica, evitando que servidores sofram redução remuneratória em decorrência da nova lei, o que poderia configurar violação ao princípio constitucional da irredutibilidade de vencimentos.</w:t>
      </w:r>
    </w:p>
    <w:p w14:paraId="2CB74EAA" w14:textId="77777777" w:rsidR="00BD2101" w:rsidRDefault="00BD2101" w:rsidP="00BD2101">
      <w:r>
        <w:t>O mecanismo proposto permite a conversão dos valores atualmente percebidos em VPNI, com absorção futura quando o servidor alcançar condições de titulação para enquadramento em valor superior. Dessa forma, preserva-se a remuneração já consolidada, sem desvirtuar o objetivo da lei, que é justamente a valorização da carreira.</w:t>
      </w:r>
    </w:p>
    <w:p w14:paraId="0F518CAE" w14:textId="77777777" w:rsidR="00BD2101" w:rsidRDefault="00BD2101" w:rsidP="00BD2101">
      <w:r>
        <w:t>Tal solução já encontra precedentes, como na Lei no 14.591/2023, e harmoniza-se com a sistemática prevista nos §§ 9o e 10° do próprio projeto de lei, reforçando sua compatibilidade jurídica e a segurança para os servidores. Sala das Sessões,</w:t>
      </w:r>
    </w:p>
    <w:p w14:paraId="5BC93C32" w14:textId="77777777" w:rsidR="00535971" w:rsidRDefault="00535971" w:rsidP="00BD2101"/>
    <w:p w14:paraId="468E962C" w14:textId="1A106872" w:rsidR="00BD2101" w:rsidRDefault="00BD2101" w:rsidP="00BD2101">
      <w:r>
        <w:t xml:space="preserve">Deputado </w:t>
      </w:r>
      <w:r w:rsidR="00535971">
        <w:t>..................................</w:t>
      </w:r>
    </w:p>
    <w:sectPr w:rsidR="00BD21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101"/>
    <w:rsid w:val="00066320"/>
    <w:rsid w:val="00330A5D"/>
    <w:rsid w:val="00425979"/>
    <w:rsid w:val="00535971"/>
    <w:rsid w:val="006A6BAC"/>
    <w:rsid w:val="00735578"/>
    <w:rsid w:val="00864DE4"/>
    <w:rsid w:val="00BD2101"/>
    <w:rsid w:val="00D4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557A4"/>
  <w15:chartTrackingRefBased/>
  <w15:docId w15:val="{CFCE56E7-8315-45C1-880E-6F9711DF5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D21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D21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D21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D21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D21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D21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D21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D21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D21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D21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D21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D21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D210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D210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D210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D210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D210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D210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D21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D21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D21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D21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D21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D210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D210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D210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D21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D210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D21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340</Words>
  <Characters>1839</Characters>
  <Application>Microsoft Office Word</Application>
  <DocSecurity>0</DocSecurity>
  <Lines>15</Lines>
  <Paragraphs>4</Paragraphs>
  <ScaleCrop>false</ScaleCrop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 Souza</dc:creator>
  <cp:keywords/>
  <dc:description/>
  <cp:lastModifiedBy>Margareth Pereira</cp:lastModifiedBy>
  <cp:revision>2</cp:revision>
  <dcterms:created xsi:type="dcterms:W3CDTF">2025-09-16T18:23:00Z</dcterms:created>
  <dcterms:modified xsi:type="dcterms:W3CDTF">2025-09-16T18:23:00Z</dcterms:modified>
</cp:coreProperties>
</file>